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45" w:rsidRDefault="00735579" w:rsidP="00C0596F">
      <w:pPr>
        <w:jc w:val="center"/>
        <w:outlineLvl w:val="0"/>
        <w:rPr>
          <w:rFonts w:ascii="Palatino" w:eastAsia="Times New Roman" w:hAnsi="Palatino"/>
          <w:b/>
        </w:rPr>
      </w:pPr>
    </w:p>
    <w:p w:rsidR="00C0596F" w:rsidRPr="00D43BE6" w:rsidRDefault="00C0596F" w:rsidP="00C0596F">
      <w:pPr>
        <w:jc w:val="center"/>
        <w:rPr>
          <w:rFonts w:ascii="Palatino" w:eastAsia="Times New Roman" w:hAnsi="Palatino"/>
          <w:b/>
        </w:rPr>
      </w:pPr>
    </w:p>
    <w:p w:rsidR="00C0596F" w:rsidRPr="00D43BE6" w:rsidRDefault="00C0596F" w:rsidP="00C0596F">
      <w:pPr>
        <w:rPr>
          <w:rFonts w:ascii="Palatino" w:hAnsi="Palatino"/>
          <w:lang w:val="en-CA"/>
        </w:rPr>
      </w:pPr>
      <w:r w:rsidRPr="00D43BE6">
        <w:rPr>
          <w:rFonts w:ascii="Palatino" w:hAnsi="Palatino"/>
          <w:lang w:val="en-CA"/>
        </w:rPr>
        <w:t xml:space="preserve">Applicants who wish to appeal grant decisions may use this form. An appeal may be made concerning an unsuccessful application </w:t>
      </w:r>
      <w:r w:rsidRPr="00D43BE6">
        <w:rPr>
          <w:rFonts w:ascii="Palatino" w:hAnsi="Palatino"/>
          <w:b/>
          <w:lang w:val="en-CA"/>
        </w:rPr>
        <w:t>only</w:t>
      </w:r>
      <w:r w:rsidRPr="00D43BE6">
        <w:rPr>
          <w:rFonts w:ascii="Palatino" w:hAnsi="Palatino"/>
          <w:lang w:val="en-CA"/>
        </w:rPr>
        <w:t xml:space="preserve"> under the following circumstances:</w:t>
      </w:r>
    </w:p>
    <w:p w:rsidR="00C0596F" w:rsidRPr="00D43BE6" w:rsidRDefault="00C0596F" w:rsidP="00C0596F">
      <w:pPr>
        <w:rPr>
          <w:rFonts w:ascii="Palatino" w:hAnsi="Palatino"/>
          <w:lang w:val="en-CA"/>
        </w:rPr>
      </w:pPr>
    </w:p>
    <w:p w:rsidR="00C0596F" w:rsidRPr="00D43BE6" w:rsidRDefault="00C0596F" w:rsidP="00C0596F">
      <w:pPr>
        <w:numPr>
          <w:ilvl w:val="0"/>
          <w:numId w:val="9"/>
        </w:numPr>
        <w:rPr>
          <w:rFonts w:ascii="Palatino" w:hAnsi="Palatino"/>
          <w:lang w:val="en-CA"/>
        </w:rPr>
      </w:pPr>
      <w:r w:rsidRPr="00D43BE6">
        <w:rPr>
          <w:rFonts w:ascii="Palatino" w:hAnsi="Palatino"/>
          <w:lang w:val="en-CA"/>
        </w:rPr>
        <w:t>There is evidence that due process was not followed in making the grant decision.</w:t>
      </w:r>
    </w:p>
    <w:p w:rsidR="00C0596F" w:rsidRPr="00D43BE6" w:rsidRDefault="00C0596F" w:rsidP="00C0596F">
      <w:pPr>
        <w:numPr>
          <w:ilvl w:val="0"/>
          <w:numId w:val="9"/>
        </w:numPr>
        <w:rPr>
          <w:rFonts w:ascii="Palatino" w:hAnsi="Palatino"/>
          <w:lang w:val="en-CA"/>
        </w:rPr>
      </w:pPr>
      <w:r w:rsidRPr="00D43BE6">
        <w:rPr>
          <w:rFonts w:ascii="Palatino" w:hAnsi="Palatino"/>
          <w:lang w:val="en-CA"/>
        </w:rPr>
        <w:t>There is significant new information that changes the substance of the information upon which the grant decision was made. (Attach supporting documentation if necessary.)</w:t>
      </w:r>
    </w:p>
    <w:p w:rsidR="00C0596F" w:rsidRPr="00D43BE6" w:rsidRDefault="00C0596F" w:rsidP="00C0596F">
      <w:pPr>
        <w:rPr>
          <w:rFonts w:ascii="Palatino" w:hAnsi="Palatino"/>
          <w:lang w:val="en-CA"/>
        </w:rPr>
      </w:pPr>
    </w:p>
    <w:p w:rsidR="00C0596F" w:rsidRPr="00D43BE6" w:rsidRDefault="00C0596F" w:rsidP="00C0596F">
      <w:pPr>
        <w:rPr>
          <w:rFonts w:ascii="Palatino" w:hAnsi="Palatino"/>
        </w:rPr>
      </w:pPr>
      <w:r w:rsidRPr="00D43BE6">
        <w:rPr>
          <w:rFonts w:ascii="Palatino" w:hAnsi="Palatino"/>
          <w:b/>
          <w:lang w:val="en-CA"/>
        </w:rPr>
        <w:t>Signed and dated</w:t>
      </w:r>
      <w:r w:rsidRPr="00D43BE6">
        <w:rPr>
          <w:rFonts w:ascii="Palatino" w:hAnsi="Palatino"/>
          <w:lang w:val="en-CA"/>
        </w:rPr>
        <w:t xml:space="preserve"> appeals must be received </w:t>
      </w:r>
      <w:r w:rsidRPr="00D43BE6">
        <w:rPr>
          <w:rFonts w:ascii="Palatino" w:hAnsi="Palatino"/>
          <w:b/>
          <w:lang w:val="en-CA"/>
        </w:rPr>
        <w:t xml:space="preserve">within 10 business </w:t>
      </w:r>
      <w:r w:rsidRPr="00D43BE6">
        <w:rPr>
          <w:rFonts w:ascii="Palatino" w:hAnsi="Palatino"/>
          <w:b/>
        </w:rPr>
        <w:t>days</w:t>
      </w:r>
      <w:r w:rsidRPr="00D43BE6">
        <w:rPr>
          <w:rFonts w:ascii="Palatino" w:hAnsi="Palatino"/>
        </w:rPr>
        <w:t xml:space="preserve"> of the date of the applicant’s unsuccessful notice letter from </w:t>
      </w:r>
      <w:r w:rsidRPr="00D43BE6">
        <w:rPr>
          <w:rFonts w:ascii="Palatino" w:hAnsi="Palatino"/>
          <w:lang w:val="en-CA"/>
        </w:rPr>
        <w:t>APIRG</w:t>
      </w:r>
      <w:r w:rsidRPr="00D43BE6">
        <w:rPr>
          <w:rFonts w:ascii="Palatino" w:hAnsi="Palatino"/>
        </w:rPr>
        <w:t>. Appeals will be considered at the next available APIRG board meeting. Funding cannot be assured even if an appeal is successful.</w:t>
      </w:r>
    </w:p>
    <w:p w:rsidR="00C0596F" w:rsidRPr="00735579" w:rsidRDefault="00C0596F" w:rsidP="00C0596F">
      <w:pPr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78"/>
      </w:tblGrid>
      <w:tr w:rsidR="00C0596F" w:rsidRPr="00735579">
        <w:tc>
          <w:tcPr>
            <w:tcW w:w="10278" w:type="dxa"/>
          </w:tcPr>
          <w:p w:rsidR="00C0596F" w:rsidRPr="00735579" w:rsidRDefault="00C0596F">
            <w:pPr>
              <w:rPr>
                <w:rFonts w:ascii="Palatino" w:hAnsi="Palatino"/>
              </w:rPr>
            </w:pPr>
            <w:r w:rsidRPr="00735579">
              <w:rPr>
                <w:rFonts w:ascii="Palatino" w:hAnsi="Palatino"/>
              </w:rPr>
              <w:t>Applicant’s/Organization’s Name:</w:t>
            </w:r>
          </w:p>
          <w:p w:rsidR="00C0596F" w:rsidRPr="00735579" w:rsidRDefault="00C0596F">
            <w:pPr>
              <w:rPr>
                <w:rFonts w:ascii="Palatino" w:hAnsi="Palatino"/>
              </w:rPr>
            </w:pPr>
          </w:p>
        </w:tc>
      </w:tr>
      <w:tr w:rsidR="00C0596F" w:rsidRPr="00735579">
        <w:tc>
          <w:tcPr>
            <w:tcW w:w="10278" w:type="dxa"/>
          </w:tcPr>
          <w:p w:rsidR="00C0596F" w:rsidRPr="00735579" w:rsidRDefault="00C0596F">
            <w:pPr>
              <w:rPr>
                <w:rFonts w:ascii="Palatino" w:hAnsi="Palatino"/>
              </w:rPr>
            </w:pPr>
            <w:r w:rsidRPr="00735579">
              <w:rPr>
                <w:rFonts w:ascii="Palatino" w:hAnsi="Palatino"/>
              </w:rPr>
              <w:t>Phone Number:</w:t>
            </w:r>
          </w:p>
          <w:p w:rsidR="00C0596F" w:rsidRPr="00735579" w:rsidRDefault="00C0596F">
            <w:pPr>
              <w:rPr>
                <w:rFonts w:ascii="Palatino" w:hAnsi="Palatino"/>
              </w:rPr>
            </w:pPr>
          </w:p>
        </w:tc>
      </w:tr>
      <w:tr w:rsidR="00C0596F" w:rsidRPr="00735579">
        <w:tc>
          <w:tcPr>
            <w:tcW w:w="10278" w:type="dxa"/>
          </w:tcPr>
          <w:p w:rsidR="00C0596F" w:rsidRPr="00735579" w:rsidRDefault="00C0596F">
            <w:pPr>
              <w:rPr>
                <w:rFonts w:ascii="Palatino" w:hAnsi="Palatino"/>
              </w:rPr>
            </w:pPr>
            <w:r w:rsidRPr="00735579">
              <w:rPr>
                <w:rFonts w:ascii="Palatino" w:hAnsi="Palatino"/>
              </w:rPr>
              <w:t>Email:</w:t>
            </w:r>
          </w:p>
          <w:p w:rsidR="00C0596F" w:rsidRPr="00735579" w:rsidRDefault="00C0596F">
            <w:pPr>
              <w:rPr>
                <w:rFonts w:ascii="Palatino" w:hAnsi="Palatino"/>
              </w:rPr>
            </w:pPr>
          </w:p>
        </w:tc>
      </w:tr>
    </w:tbl>
    <w:p w:rsidR="00C0596F" w:rsidRPr="00735579" w:rsidRDefault="00C0596F" w:rsidP="00C0596F">
      <w:pPr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78"/>
      </w:tblGrid>
      <w:tr w:rsidR="00C0596F" w:rsidRPr="00735579">
        <w:tc>
          <w:tcPr>
            <w:tcW w:w="10278" w:type="dxa"/>
          </w:tcPr>
          <w:p w:rsidR="00C0596F" w:rsidRPr="00735579" w:rsidRDefault="00C0596F">
            <w:pPr>
              <w:rPr>
                <w:rFonts w:ascii="Palatino" w:hAnsi="Palatino"/>
              </w:rPr>
            </w:pPr>
            <w:r w:rsidRPr="00735579">
              <w:rPr>
                <w:rFonts w:ascii="Palatino" w:hAnsi="Palatino"/>
              </w:rPr>
              <w:t>Reason for Appeal:</w:t>
            </w:r>
          </w:p>
          <w:p w:rsidR="00C0596F" w:rsidRPr="00735579" w:rsidRDefault="00C0596F">
            <w:pPr>
              <w:rPr>
                <w:rFonts w:ascii="Palatino" w:hAnsi="Palatino"/>
              </w:rPr>
            </w:pPr>
          </w:p>
          <w:p w:rsidR="00C0596F" w:rsidRPr="00735579" w:rsidRDefault="00C0596F">
            <w:pPr>
              <w:rPr>
                <w:rFonts w:ascii="Palatino" w:hAnsi="Palatino"/>
              </w:rPr>
            </w:pPr>
          </w:p>
          <w:p w:rsidR="00C0596F" w:rsidRPr="00735579" w:rsidRDefault="00C0596F">
            <w:pPr>
              <w:rPr>
                <w:rFonts w:ascii="Palatino" w:hAnsi="Palatino"/>
              </w:rPr>
            </w:pPr>
          </w:p>
          <w:p w:rsidR="00C0596F" w:rsidRPr="00735579" w:rsidRDefault="00C0596F">
            <w:pPr>
              <w:rPr>
                <w:rFonts w:ascii="Palatino" w:hAnsi="Palatino"/>
              </w:rPr>
            </w:pPr>
          </w:p>
          <w:p w:rsidR="00C0596F" w:rsidRPr="00735579" w:rsidRDefault="00C0596F">
            <w:pPr>
              <w:rPr>
                <w:rFonts w:ascii="Palatino" w:hAnsi="Palatino"/>
              </w:rPr>
            </w:pPr>
          </w:p>
          <w:p w:rsidR="00C0596F" w:rsidRPr="00735579" w:rsidRDefault="00C0596F">
            <w:pPr>
              <w:rPr>
                <w:rFonts w:ascii="Palatino" w:hAnsi="Palatino"/>
              </w:rPr>
            </w:pPr>
          </w:p>
          <w:p w:rsidR="00C0596F" w:rsidRPr="00735579" w:rsidRDefault="00C0596F">
            <w:pPr>
              <w:rPr>
                <w:rFonts w:ascii="Palatino" w:hAnsi="Palatino"/>
              </w:rPr>
            </w:pPr>
          </w:p>
          <w:p w:rsidR="00C0596F" w:rsidRPr="00735579" w:rsidRDefault="00C0596F">
            <w:pPr>
              <w:rPr>
                <w:rFonts w:ascii="Palatino" w:hAnsi="Palatino"/>
              </w:rPr>
            </w:pPr>
          </w:p>
          <w:p w:rsidR="00C0596F" w:rsidRPr="00735579" w:rsidRDefault="00C0596F">
            <w:pPr>
              <w:rPr>
                <w:rFonts w:ascii="Palatino" w:hAnsi="Palatino"/>
              </w:rPr>
            </w:pPr>
          </w:p>
          <w:p w:rsidR="00C0596F" w:rsidRPr="00735579" w:rsidRDefault="00C0596F">
            <w:pPr>
              <w:rPr>
                <w:rFonts w:ascii="Palatino" w:hAnsi="Palatino"/>
              </w:rPr>
            </w:pPr>
          </w:p>
          <w:p w:rsidR="00C0596F" w:rsidRPr="00735579" w:rsidRDefault="00C0596F">
            <w:pPr>
              <w:rPr>
                <w:rFonts w:ascii="Palatino" w:hAnsi="Palatino"/>
              </w:rPr>
            </w:pPr>
          </w:p>
          <w:p w:rsidR="00C0596F" w:rsidRPr="00735579" w:rsidRDefault="00C0596F">
            <w:pPr>
              <w:rPr>
                <w:rFonts w:ascii="Palatino" w:hAnsi="Palatino"/>
              </w:rPr>
            </w:pPr>
          </w:p>
          <w:p w:rsidR="00C0596F" w:rsidRPr="00735579" w:rsidRDefault="00C0596F">
            <w:pPr>
              <w:rPr>
                <w:rFonts w:ascii="Palatino" w:hAnsi="Palatino"/>
              </w:rPr>
            </w:pPr>
          </w:p>
          <w:p w:rsidR="00C0596F" w:rsidRPr="00735579" w:rsidRDefault="00C0596F">
            <w:pPr>
              <w:rPr>
                <w:rFonts w:ascii="Palatino" w:hAnsi="Palatino"/>
              </w:rPr>
            </w:pPr>
          </w:p>
          <w:p w:rsidR="00C0596F" w:rsidRPr="00735579" w:rsidRDefault="00C0596F">
            <w:pPr>
              <w:rPr>
                <w:rFonts w:ascii="Palatino" w:hAnsi="Palatino"/>
              </w:rPr>
            </w:pPr>
          </w:p>
          <w:p w:rsidR="00C0596F" w:rsidRPr="00735579" w:rsidRDefault="00C0596F">
            <w:pPr>
              <w:rPr>
                <w:rFonts w:ascii="Palatino" w:hAnsi="Palatino"/>
              </w:rPr>
            </w:pPr>
          </w:p>
        </w:tc>
      </w:tr>
    </w:tbl>
    <w:p w:rsidR="00C0596F" w:rsidRPr="00735579" w:rsidRDefault="00C0596F" w:rsidP="00C0596F">
      <w:pPr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28"/>
        <w:gridCol w:w="5850"/>
      </w:tblGrid>
      <w:tr w:rsidR="00C0596F" w:rsidRPr="00735579">
        <w:tc>
          <w:tcPr>
            <w:tcW w:w="4428" w:type="dxa"/>
          </w:tcPr>
          <w:p w:rsidR="00C0596F" w:rsidRPr="00735579" w:rsidRDefault="00C0596F">
            <w:pPr>
              <w:rPr>
                <w:rFonts w:ascii="Palatino" w:hAnsi="Palatino"/>
              </w:rPr>
            </w:pPr>
            <w:r w:rsidRPr="00735579">
              <w:rPr>
                <w:rFonts w:ascii="Palatino" w:hAnsi="Palatino"/>
              </w:rPr>
              <w:t>Date:</w:t>
            </w:r>
          </w:p>
          <w:p w:rsidR="00C0596F" w:rsidRPr="00735579" w:rsidRDefault="00C0596F">
            <w:pPr>
              <w:rPr>
                <w:rFonts w:ascii="Palatino" w:hAnsi="Palatino"/>
              </w:rPr>
            </w:pPr>
          </w:p>
          <w:p w:rsidR="00C0596F" w:rsidRPr="00735579" w:rsidRDefault="00C0596F">
            <w:pPr>
              <w:rPr>
                <w:rFonts w:ascii="Palatino" w:hAnsi="Palatino"/>
              </w:rPr>
            </w:pPr>
          </w:p>
        </w:tc>
        <w:tc>
          <w:tcPr>
            <w:tcW w:w="5850" w:type="dxa"/>
          </w:tcPr>
          <w:p w:rsidR="00C0596F" w:rsidRPr="00735579" w:rsidRDefault="00C0596F">
            <w:pPr>
              <w:rPr>
                <w:rFonts w:ascii="Palatino" w:hAnsi="Palatino"/>
              </w:rPr>
            </w:pPr>
            <w:r w:rsidRPr="00735579">
              <w:rPr>
                <w:rFonts w:ascii="Palatino" w:hAnsi="Palatino"/>
              </w:rPr>
              <w:t>Signature</w:t>
            </w:r>
          </w:p>
        </w:tc>
      </w:tr>
    </w:tbl>
    <w:p w:rsidR="00C0596F" w:rsidRPr="00D43BE6" w:rsidRDefault="00C0596F" w:rsidP="00C0596F">
      <w:pPr>
        <w:rPr>
          <w:rFonts w:ascii="Palatino" w:hAnsi="Palatino"/>
          <w:i/>
        </w:rPr>
      </w:pPr>
    </w:p>
    <w:p w:rsidR="00C0596F" w:rsidRPr="00817834" w:rsidRDefault="00C0596F" w:rsidP="00C0596F">
      <w:pPr>
        <w:jc w:val="right"/>
        <w:rPr>
          <w:rFonts w:ascii="Palatino" w:hAnsi="Palatino"/>
        </w:rPr>
      </w:pPr>
      <w:r w:rsidRPr="00D43BE6">
        <w:rPr>
          <w:rFonts w:ascii="Palatino" w:hAnsi="Palatino"/>
        </w:rPr>
        <w:t>Passed 2007-Aug-22</w:t>
      </w:r>
    </w:p>
    <w:sectPr w:rsidR="00C0596F" w:rsidRPr="00817834" w:rsidSect="00C0596F">
      <w:headerReference w:type="default" r:id="rId5"/>
      <w:footerReference w:type="default" r:id="rId6"/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lavika Basic Regular">
    <w:panose1 w:val="020B05060400000200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6F" w:rsidRDefault="00C0596F">
    <w:pPr>
      <w:jc w:val="center"/>
      <w:rPr>
        <w:rFonts w:ascii="Arial Narrow" w:hAnsi="Arial Narrow"/>
        <w:b/>
        <w:color w:val="000000"/>
      </w:rPr>
    </w:pPr>
  </w:p>
  <w:p w:rsidR="00C0596F" w:rsidRPr="004422DF" w:rsidRDefault="00C0596F" w:rsidP="00C0596F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b/>
        <w:color w:val="000000"/>
        <w:sz w:val="20"/>
      </w:rPr>
      <w:t xml:space="preserve">APIRG - </w:t>
    </w:r>
    <w:r w:rsidRPr="004422DF">
      <w:rPr>
        <w:rFonts w:ascii="Klavika Basic Regular" w:hAnsi="Klavika Basic Regular"/>
        <w:color w:val="000000"/>
        <w:sz w:val="20"/>
      </w:rPr>
      <w:t>Alberta Public Interest Research Group</w:t>
    </w:r>
  </w:p>
  <w:p w:rsidR="00C0596F" w:rsidRPr="004422DF" w:rsidRDefault="00C0596F" w:rsidP="00C0596F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HUB International Mall – 9111, 112</w:t>
    </w:r>
    <w:r w:rsidRPr="004422DF">
      <w:rPr>
        <w:rFonts w:ascii="Klavika Basic Regular" w:hAnsi="Klavika Basic Regular"/>
        <w:color w:val="000000"/>
        <w:sz w:val="20"/>
        <w:vertAlign w:val="superscript"/>
      </w:rPr>
      <w:t>th</w:t>
    </w:r>
    <w:r w:rsidRPr="004422DF">
      <w:rPr>
        <w:rFonts w:ascii="Klavika Basic Regular" w:hAnsi="Klavika Basic Regular"/>
        <w:color w:val="000000"/>
        <w:sz w:val="20"/>
      </w:rPr>
      <w:t xml:space="preserve"> St. </w:t>
    </w:r>
  </w:p>
  <w:p w:rsidR="00C0596F" w:rsidRPr="004422DF" w:rsidRDefault="00C0596F" w:rsidP="00C0596F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University of Alberta, Edmonton, AB   T6G 2C5</w:t>
    </w:r>
  </w:p>
  <w:p w:rsidR="00C0596F" w:rsidRPr="004422DF" w:rsidRDefault="00C0596F" w:rsidP="00C0596F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Ph: (780) 492-0614 email</w:t>
    </w:r>
    <w:r w:rsidRPr="004422DF">
      <w:rPr>
        <w:rFonts w:ascii="Klavika Basic Regular" w:hAnsi="Klavika Basic Regular"/>
        <w:sz w:val="20"/>
      </w:rPr>
      <w:t>: apirg@ualberta.ca</w:t>
    </w:r>
  </w:p>
  <w:p w:rsidR="00C0596F" w:rsidRPr="004422DF" w:rsidRDefault="00C0596F" w:rsidP="00C0596F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www.apirg.org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79" w:rsidRPr="00D43BE6" w:rsidRDefault="00C0596F" w:rsidP="00735579">
    <w:pPr>
      <w:outlineLvl w:val="0"/>
      <w:rPr>
        <w:rFonts w:ascii="Palatino" w:eastAsia="Times New Roman" w:hAnsi="Palatino"/>
        <w:b/>
      </w:rPr>
    </w:pPr>
    <w:r>
      <w:rPr>
        <w:sz w:val="20"/>
      </w:rPr>
      <w:t xml:space="preserve">  </w:t>
    </w:r>
    <w:r w:rsidR="00735579">
      <w:rPr>
        <w:noProof/>
      </w:rPr>
      <w:drawing>
        <wp:inline distT="0" distB="0" distL="0" distR="0">
          <wp:extent cx="1257300" cy="508000"/>
          <wp:effectExtent l="25400" t="0" r="0" b="0"/>
          <wp:docPr id="1" name="Picture 1" descr="apirg-v2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irg-v2-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044" t="9306" r="15598" b="67963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5579" w:rsidRPr="00735579">
      <w:rPr>
        <w:rFonts w:ascii="Palatino" w:eastAsia="Times New Roman" w:hAnsi="Palatino"/>
        <w:b/>
      </w:rPr>
      <w:t xml:space="preserve"> </w:t>
    </w:r>
    <w:r w:rsidR="00735579">
      <w:rPr>
        <w:rFonts w:ascii="Palatino" w:eastAsia="Times New Roman" w:hAnsi="Palatino"/>
        <w:b/>
      </w:rPr>
      <w:t xml:space="preserve">                                                   </w:t>
    </w:r>
    <w:r w:rsidR="00735579" w:rsidRPr="00735579">
      <w:rPr>
        <w:rFonts w:ascii="Klavika Basic Regular" w:eastAsia="Times New Roman" w:hAnsi="Klavika Basic Regular"/>
        <w:i/>
        <w:sz w:val="44"/>
      </w:rPr>
      <w:t>Appeal Policy and Form</w:t>
    </w:r>
  </w:p>
  <w:p w:rsidR="00C0596F" w:rsidRPr="004422DF" w:rsidRDefault="00C0596F" w:rsidP="00735579">
    <w:pPr>
      <w:pStyle w:val="Header"/>
      <w:rPr>
        <w:rFonts w:ascii="Klavika Basic Regular" w:hAnsi="Klavika Basic Regular"/>
        <w:sz w:val="20"/>
      </w:rPr>
    </w:pPr>
    <w:r>
      <w:rPr>
        <w:sz w:val="20"/>
      </w:rPr>
      <w:br/>
    </w:r>
    <w:r w:rsidRPr="004422DF">
      <w:rPr>
        <w:rFonts w:ascii="Klavika Basic Regular" w:hAnsi="Klavika Basic Regular"/>
        <w:sz w:val="20"/>
      </w:rPr>
      <w:t>The Alberta Public Interest Research Group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7D7"/>
    <w:multiLevelType w:val="hybridMultilevel"/>
    <w:tmpl w:val="EEA4B1A4"/>
    <w:lvl w:ilvl="0" w:tplc="138AC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5760B"/>
    <w:multiLevelType w:val="hybridMultilevel"/>
    <w:tmpl w:val="8FFE7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92A8C"/>
    <w:multiLevelType w:val="hybridMultilevel"/>
    <w:tmpl w:val="FC1ED750"/>
    <w:lvl w:ilvl="0" w:tplc="138AC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F0F99"/>
    <w:multiLevelType w:val="hybridMultilevel"/>
    <w:tmpl w:val="09148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2D2841"/>
    <w:multiLevelType w:val="hybridMultilevel"/>
    <w:tmpl w:val="DAB036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B0444"/>
    <w:multiLevelType w:val="hybridMultilevel"/>
    <w:tmpl w:val="826E4F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BD44F7"/>
    <w:multiLevelType w:val="hybridMultilevel"/>
    <w:tmpl w:val="0CE8A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50432"/>
    <w:multiLevelType w:val="hybridMultilevel"/>
    <w:tmpl w:val="09C2A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E61D7"/>
    <w:multiLevelType w:val="hybridMultilevel"/>
    <w:tmpl w:val="867CB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compat/>
  <w:rsids>
    <w:rsidRoot w:val="00FB494B"/>
    <w:rsid w:val="00735579"/>
    <w:rsid w:val="00C0596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paragraph" w:styleId="BodyText">
    <w:name w:val="Body Text"/>
    <w:basedOn w:val="Normal"/>
    <w:rPr>
      <w:rFonts w:ascii="Trebuchet MS" w:hAnsi="Trebuchet MS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Helvetica" w:hAnsi="Helvetica"/>
      <w:sz w:val="22"/>
    </w:r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customStyle="1" w:styleId="SubjectLine">
    <w:name w:val="Subject Line"/>
    <w:basedOn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styleId="Date">
    <w:name w:val="Date"/>
    <w:basedOn w:val="Normal"/>
    <w:next w:val="Normal"/>
  </w:style>
  <w:style w:type="table" w:styleId="TableGrid">
    <w:name w:val="Table Grid"/>
    <w:basedOn w:val="TableNormal"/>
    <w:rsid w:val="003D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143"/>
    <w:pPr>
      <w:ind w:left="720"/>
      <w:contextualSpacing/>
    </w:pPr>
    <w:rPr>
      <w:rFonts w:ascii="Cambria" w:eastAsia="Cambria" w:hAnsi="Cambr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Public Interest Research Group</Company>
  <LinksUpToDate>false</LinksUpToDate>
  <CharactersWithSpaces>865</CharactersWithSpaces>
  <SharedDoc>false</SharedDoc>
  <HLinks>
    <vt:vector size="6" baseType="variant">
      <vt:variant>
        <vt:i4>2949121</vt:i4>
      </vt:variant>
      <vt:variant>
        <vt:i4>2906</vt:i4>
      </vt:variant>
      <vt:variant>
        <vt:i4>1025</vt:i4>
      </vt:variant>
      <vt:variant>
        <vt:i4>1</vt:i4>
      </vt:variant>
      <vt:variant>
        <vt:lpwstr>apirg-v2-05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APIRG</dc:creator>
  <cp:keywords/>
  <cp:lastModifiedBy>APIRG</cp:lastModifiedBy>
  <cp:revision>2</cp:revision>
  <cp:lastPrinted>2014-02-27T21:42:00Z</cp:lastPrinted>
  <dcterms:created xsi:type="dcterms:W3CDTF">2016-02-08T19:48:00Z</dcterms:created>
  <dcterms:modified xsi:type="dcterms:W3CDTF">2016-02-08T19:48:00Z</dcterms:modified>
</cp:coreProperties>
</file>